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Федеральным Законом от 16.04.2022 г. № 103-ФЗ «О внесении изменений в Кодекс Российской Федерации об административных правонарушениях» (далее – Федеральный Закон), Кодекс Российской Федерации об административных правонарушениях изменен и дополнен статьей 13.48 в следующей редакции: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Статья 13.48. 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 -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 или административное приостановление деятельности на срок до девяноста суток.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